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特定事業所集中減算に係る「正当な理由」の判断基準</w:t>
      </w:r>
    </w:p>
    <w:p>
      <w:pPr>
        <w:autoSpaceDE w:val="0"/>
        <w:autoSpaceDN w:val="0"/>
        <w:adjustRightInd w:val="0"/>
        <w:jc w:val="center"/>
        <w:rPr>
          <w:rFonts w:ascii="ＭＳ 明朝" w:hAnsi="ＭＳ 明朝" w:eastAsia="ＭＳ 明朝" w:cs="ＭＳ明朝"/>
          <w:kern w:val="0"/>
          <w:sz w:val="24"/>
          <w:szCs w:val="24"/>
          <w:lang w:val="ja"/>
        </w:rPr>
      </w:pPr>
    </w:p>
    <w:p>
      <w:pPr>
        <w:autoSpaceDE w:val="0"/>
        <w:autoSpaceDN w:val="0"/>
        <w:adjustRightInd w:val="0"/>
        <w:jc w:val="center"/>
        <w:rPr>
          <w:rFonts w:ascii="ＭＳ 明朝" w:hAnsi="ＭＳ 明朝" w:eastAsia="ＭＳ 明朝" w:cs="ＭＳ明朝"/>
          <w:kern w:val="0"/>
          <w:sz w:val="24"/>
          <w:szCs w:val="24"/>
          <w:lang w:val="ja"/>
        </w:rPr>
      </w:pPr>
    </w:p>
    <w:p>
      <w:pPr>
        <w:wordWrap w:val="0"/>
        <w:autoSpaceDE w:val="0"/>
        <w:autoSpaceDN w:val="0"/>
        <w:adjustRightInd w:val="0"/>
        <w:jc w:val="right"/>
        <w:rPr>
          <w:rFonts w:hint="eastAsia" w:ascii="ＭＳ 明朝" w:hAnsi="ＭＳ 明朝" w:eastAsia="ＭＳ 明朝" w:cs="ＭＳ明朝"/>
          <w:kern w:val="0"/>
          <w:sz w:val="24"/>
          <w:szCs w:val="24"/>
          <w:lang w:val="en-US" w:eastAsia="ja-JP"/>
        </w:rPr>
      </w:pPr>
      <w:r>
        <w:rPr>
          <w:rFonts w:hint="eastAsia" w:ascii="ＭＳ 明朝" w:hAnsi="ＭＳ 明朝" w:eastAsia="ＭＳ 明朝" w:cs="ＭＳ明朝"/>
          <w:kern w:val="0"/>
          <w:sz w:val="24"/>
          <w:szCs w:val="24"/>
          <w:lang w:val="en-US" w:eastAsia="ja-JP"/>
        </w:rPr>
        <w:t>我孫子市役所　高齢者支援課</w:t>
      </w:r>
    </w:p>
    <w:p>
      <w:pPr>
        <w:wordWrap/>
        <w:autoSpaceDE w:val="0"/>
        <w:autoSpaceDN w:val="0"/>
        <w:adjustRightInd w:val="0"/>
        <w:jc w:val="right"/>
        <w:rPr>
          <w:rFonts w:hint="eastAsia" w:ascii="ＭＳ 明朝" w:hAnsi="ＭＳ 明朝" w:eastAsia="ＭＳ 明朝" w:cs="ＭＳ明朝"/>
          <w:kern w:val="0"/>
          <w:sz w:val="24"/>
          <w:szCs w:val="24"/>
          <w:lang w:val="en-US" w:eastAsia="ja-JP"/>
        </w:rPr>
      </w:pPr>
    </w:p>
    <w:p>
      <w:pPr>
        <w:autoSpaceDE w:val="0"/>
        <w:autoSpaceDN w:val="0"/>
        <w:adjustRightInd w:val="0"/>
        <w:jc w:val="righ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１</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居宅介護支援事業所の通常の事業実施地域において、「サービス種別ごとの事業所数」が、当該判定期間の初日現在で、５事業所未満である場合。</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Segoe UI Symbol"/>
          <w:kern w:val="0"/>
          <w:sz w:val="24"/>
          <w:szCs w:val="24"/>
          <w:lang w:val="ja"/>
        </w:rPr>
        <w:t>　</w:t>
      </w:r>
      <w:r>
        <w:rPr>
          <w:rFonts w:ascii="ＭＳ 明朝" w:hAnsi="ＭＳ 明朝" w:eastAsia="ＭＳ 明朝" w:cs="Segoe UI Symbol"/>
          <w:kern w:val="0"/>
          <w:sz w:val="24"/>
          <w:szCs w:val="24"/>
          <w:lang w:val="ja"/>
        </w:rPr>
        <w:t>※</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「サービス事業種別ごとの事業所数」</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　　・判定期間の初日現在で、最新の「千葉県介護サービス情報公表システム」や</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　　　最新の「介護保険を利用する人のための地域情報誌」に掲載されている事業</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　　　所数とする。</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２</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判定期間の１か月当たりの平均居宅サービス計画件数が２０件以下である場合</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３</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判定期間の１か月当たりの居宅サービス計画のうち、それぞれのサービスが位置付けられた居宅サービス計画の件数が１か月当たり平均１０件以下の場合</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４</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その他正当な理由と市が認めた場合</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（１）</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「サービスの質が高いことによる利用者の希望を勘案した場合などにより特定の事業者に集中していると認められる場合」として、以下のいずれかに該当する場合</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①</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当該事業について、「紹介率最高法人」が</w:t>
      </w:r>
      <w:r>
        <w:rPr>
          <w:rFonts w:ascii="ＭＳ 明朝" w:hAnsi="ＭＳ 明朝" w:eastAsia="ＭＳ 明朝" w:cs="ＭＳ明朝"/>
          <w:kern w:val="0"/>
          <w:sz w:val="24"/>
          <w:szCs w:val="24"/>
          <w:lang w:val="ja"/>
        </w:rPr>
        <w:t xml:space="preserve">ISO </w:t>
      </w:r>
      <w:r>
        <w:rPr>
          <w:rFonts w:hint="eastAsia" w:ascii="ＭＳ 明朝" w:hAnsi="ＭＳ 明朝" w:eastAsia="ＭＳ 明朝" w:cs="ＭＳ明朝"/>
          <w:kern w:val="0"/>
          <w:sz w:val="24"/>
          <w:szCs w:val="24"/>
          <w:lang w:val="ja"/>
        </w:rPr>
        <w:t>の認証（</w:t>
      </w:r>
      <w:r>
        <w:rPr>
          <w:rFonts w:ascii="ＭＳ 明朝" w:hAnsi="ＭＳ 明朝" w:eastAsia="ＭＳ 明朝" w:cs="ＭＳ明朝"/>
          <w:kern w:val="0"/>
          <w:sz w:val="24"/>
          <w:szCs w:val="24"/>
          <w:lang w:val="ja"/>
        </w:rPr>
        <w:t>ISO09001</w:t>
      </w:r>
      <w:r>
        <w:rPr>
          <w:rFonts w:hint="eastAsia" w:ascii="ＭＳ 明朝" w:hAnsi="ＭＳ 明朝" w:eastAsia="ＭＳ 明朝" w:cs="ＭＳ明朝"/>
          <w:kern w:val="0"/>
          <w:sz w:val="24"/>
          <w:szCs w:val="24"/>
          <w:lang w:val="ja"/>
        </w:rPr>
        <w:t>）を取得して</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いる場合</w:t>
      </w:r>
    </w:p>
    <w:p>
      <w:pPr>
        <w:autoSpaceDE w:val="0"/>
        <w:autoSpaceDN w:val="0"/>
        <w:adjustRightInd w:val="0"/>
        <w:jc w:val="left"/>
        <w:rPr>
          <w:rFonts w:ascii="ＭＳ 明朝" w:hAnsi="ＭＳ 明朝" w:eastAsia="ＭＳ 明朝" w:cs="ＭＳ明朝"/>
          <w:kern w:val="0"/>
          <w:sz w:val="24"/>
          <w:szCs w:val="24"/>
          <w:lang w:val="ja"/>
        </w:rPr>
      </w:pPr>
      <w:r>
        <w:rPr>
          <w:rFonts w:ascii="ＭＳ 明朝" w:hAnsi="ＭＳ 明朝" w:eastAsia="ＭＳ 明朝" w:cs="Segoe UI Symbol"/>
          <w:kern w:val="0"/>
          <w:sz w:val="24"/>
          <w:szCs w:val="24"/>
          <w:lang w:val="ja"/>
        </w:rPr>
        <w:t>※</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「紹介率最高法人」：居宅介護支援事業所において、各判定期間（前期：</w:t>
      </w:r>
      <w:r>
        <w:rPr>
          <w:rFonts w:ascii="ＭＳ 明朝" w:hAnsi="ＭＳ 明朝" w:eastAsia="ＭＳ 明朝" w:cs="ＭＳ明朝"/>
          <w:kern w:val="0"/>
          <w:sz w:val="24"/>
          <w:szCs w:val="24"/>
          <w:lang w:val="ja"/>
        </w:rPr>
        <w:t xml:space="preserve">3 </w:t>
      </w:r>
      <w:r>
        <w:rPr>
          <w:rFonts w:hint="eastAsia" w:ascii="ＭＳ 明朝" w:hAnsi="ＭＳ 明朝" w:eastAsia="ＭＳ 明朝" w:cs="ＭＳ明朝"/>
          <w:kern w:val="0"/>
          <w:sz w:val="24"/>
          <w:szCs w:val="24"/>
          <w:lang w:val="ja"/>
        </w:rPr>
        <w:t>月</w:t>
      </w:r>
      <w:r>
        <w:rPr>
          <w:rFonts w:ascii="ＭＳ 明朝" w:hAnsi="ＭＳ 明朝" w:eastAsia="ＭＳ 明朝" w:cs="ＭＳ明朝"/>
          <w:kern w:val="0"/>
          <w:sz w:val="24"/>
          <w:szCs w:val="24"/>
          <w:lang w:val="ja"/>
        </w:rPr>
        <w:t>1</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日～</w:t>
      </w:r>
      <w:r>
        <w:rPr>
          <w:rFonts w:ascii="ＭＳ 明朝" w:hAnsi="ＭＳ 明朝" w:eastAsia="ＭＳ 明朝" w:cs="ＭＳ明朝"/>
          <w:kern w:val="0"/>
          <w:sz w:val="24"/>
          <w:szCs w:val="24"/>
          <w:lang w:val="ja"/>
        </w:rPr>
        <w:t xml:space="preserve">8 </w:t>
      </w:r>
      <w:r>
        <w:rPr>
          <w:rFonts w:hint="eastAsia" w:ascii="ＭＳ 明朝" w:hAnsi="ＭＳ 明朝" w:eastAsia="ＭＳ 明朝" w:cs="ＭＳ明朝"/>
          <w:kern w:val="0"/>
          <w:sz w:val="24"/>
          <w:szCs w:val="24"/>
          <w:lang w:val="ja"/>
        </w:rPr>
        <w:t>月末日、後期：</w:t>
      </w:r>
      <w:r>
        <w:rPr>
          <w:rFonts w:ascii="ＭＳ 明朝" w:hAnsi="ＭＳ 明朝" w:eastAsia="ＭＳ 明朝" w:cs="ＭＳ明朝"/>
          <w:kern w:val="0"/>
          <w:sz w:val="24"/>
          <w:szCs w:val="24"/>
          <w:lang w:val="ja"/>
        </w:rPr>
        <w:t xml:space="preserve">9 </w:t>
      </w:r>
      <w:r>
        <w:rPr>
          <w:rFonts w:hint="eastAsia" w:ascii="ＭＳ 明朝" w:hAnsi="ＭＳ 明朝" w:eastAsia="ＭＳ 明朝" w:cs="ＭＳ明朝"/>
          <w:kern w:val="0"/>
          <w:sz w:val="24"/>
          <w:szCs w:val="24"/>
          <w:lang w:val="ja"/>
        </w:rPr>
        <w:t>月</w:t>
      </w:r>
      <w:r>
        <w:rPr>
          <w:rFonts w:ascii="ＭＳ 明朝" w:hAnsi="ＭＳ 明朝" w:eastAsia="ＭＳ 明朝" w:cs="ＭＳ明朝"/>
          <w:kern w:val="0"/>
          <w:sz w:val="24"/>
          <w:szCs w:val="24"/>
          <w:lang w:val="ja"/>
        </w:rPr>
        <w:t xml:space="preserve">1 </w:t>
      </w:r>
      <w:r>
        <w:rPr>
          <w:rFonts w:hint="eastAsia" w:ascii="ＭＳ 明朝" w:hAnsi="ＭＳ 明朝" w:eastAsia="ＭＳ 明朝" w:cs="ＭＳ明朝"/>
          <w:kern w:val="0"/>
          <w:sz w:val="24"/>
          <w:szCs w:val="24"/>
          <w:lang w:val="ja"/>
        </w:rPr>
        <w:t>日～２月末日）に作成した居宅サービス計画について、訪問介護サービス等のサービス種別ごとに、当該サービスが位置づけられた居宅サービス計画の数を介護サービス事業者（法人）別に算出し、その件数の最も多い法人を「紹介率最高法人」という。（以下同じ。）</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②</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当該事業について、「紹介率最高法人」が、福祉サービス第三者評価の標準項</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目において、項目別評価コメントにおける実施・未実施項目の数で、実施が９０％</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以上（端数処理については、小数点以下第２位を四捨五入とする。）であり、かつ県の公表に同意する場合</w:t>
      </w: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　なお、第三者評価結果の評価確定日が特定事業所集中減算の提出期限より前３年度分までのものとする。</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③</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当該事業について、「紹介率最高法人」が、介護予防・日常生活支援総合事業の第一号通所事業を併せて実施している通所介護事業所で、事業所評価加算を算定している場合</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（２）</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居宅サービス計画作成時点で、次のアからウに記載の内容のいずれかに該当する居宅サービス計画を除いて再計算した結果、当該事業について、「紹介率最高法人」の計画数が８０％以下になる場合又は各サービス１か月当たりの平均居宅サービス計画件数が１０件以下になる場合</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ア</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訪問介護サービス</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①</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通院等乗降介助サービスを行っている事業所が、居宅介護支援事業所の通常の事業実施地域に５事業所未満である場合に、これらの事業所において、当該サービスを位置づけている居宅サービス計画</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②</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夜間、早朝又は休日営業のサービスを行っている事業所が、居宅介護支援事業所の通常の事業実施地域に５事業所未満である場合に、これらの事業所において、当該サービスを位置づけている居宅サービス計画</w:t>
      </w:r>
    </w:p>
    <w:p>
      <w:pPr>
        <w:autoSpaceDE w:val="0"/>
        <w:autoSpaceDN w:val="0"/>
        <w:adjustRightInd w:val="0"/>
        <w:jc w:val="left"/>
        <w:rPr>
          <w:rFonts w:ascii="ＭＳ 明朝" w:hAnsi="ＭＳ 明朝" w:eastAsia="ＭＳ 明朝" w:cs="ＭＳ明朝"/>
          <w:kern w:val="0"/>
          <w:sz w:val="24"/>
          <w:szCs w:val="24"/>
          <w:lang w:val="ja" w:eastAsia="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③</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特定事業所加算を算定している事業所が、居宅介護支援事業所の通常の事業実施地域に５事業所未満である場合に、要介護度４以上かつ認知症（日常生活自立度のランクⅢ、Ⅳ又はＭ）である者を対象として、当該事業所を位置づけている居宅サービス計画</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イ</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通所介護サービス</w:t>
      </w:r>
    </w:p>
    <w:p>
      <w:pPr>
        <w:autoSpaceDE w:val="0"/>
        <w:autoSpaceDN w:val="0"/>
        <w:adjustRightInd w:val="0"/>
        <w:jc w:val="left"/>
        <w:rPr>
          <w:rFonts w:ascii="ＭＳ 明朝" w:hAnsi="ＭＳ 明朝" w:eastAsia="ＭＳ 明朝" w:cs="ＭＳ明朝"/>
          <w:kern w:val="0"/>
          <w:sz w:val="24"/>
          <w:szCs w:val="24"/>
          <w:lang w:val="ja"/>
        </w:rPr>
      </w:pPr>
      <w:r>
        <w:rPr>
          <w:rFonts w:ascii="ＭＳ 明朝" w:hAnsi="ＭＳ 明朝" w:eastAsia="ＭＳ 明朝" w:cs="Segoe UI Symbol"/>
          <w:kern w:val="0"/>
          <w:sz w:val="24"/>
          <w:szCs w:val="24"/>
          <w:lang w:val="ja"/>
        </w:rPr>
        <w:t>○</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時間延長又は休日営業のサービスを行っている事業所が、居宅介護支援事業所の通常の事業実施地域に５事業所未満である場合に、これらの事業所において、当該サービスを位置づけている居宅サービス計画</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ウ</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全介護サービス事業種別共通</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cs="ＭＳ明朝"/>
          <w:kern w:val="0"/>
          <w:sz w:val="24"/>
          <w:szCs w:val="24"/>
          <w:lang w:val="ja"/>
        </w:rPr>
      </w:pPr>
      <w:r>
        <w:rPr>
          <w:rFonts w:hint="eastAsia" w:ascii="ＭＳ 明朝" w:hAnsi="ＭＳ 明朝" w:eastAsia="ＭＳ 明朝" w:cs="ＭＳ明朝"/>
          <w:kern w:val="0"/>
          <w:sz w:val="24"/>
          <w:szCs w:val="24"/>
          <w:lang w:val="ja"/>
        </w:rPr>
        <w:t>①</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利用者からサービスの質が高いことを理由に、当該サービスを利用したい旨の理由書の提出を受けている場合であって、「地域ケア会議」等に当該利用者の居宅サービス計画を提出し、支援内容についての意見・助言を受けている居宅サービス計画</w:t>
      </w:r>
    </w:p>
    <w:p>
      <w:pPr>
        <w:autoSpaceDE w:val="0"/>
        <w:autoSpaceDN w:val="0"/>
        <w:adjustRightInd w:val="0"/>
        <w:jc w:val="left"/>
        <w:rPr>
          <w:rFonts w:ascii="ＭＳ 明朝" w:hAnsi="ＭＳ 明朝" w:eastAsia="ＭＳ 明朝" w:cs="ＭＳ明朝"/>
          <w:kern w:val="0"/>
          <w:sz w:val="24"/>
          <w:szCs w:val="24"/>
          <w:lang w:val="ja"/>
        </w:rPr>
      </w:pPr>
    </w:p>
    <w:p>
      <w:pPr>
        <w:autoSpaceDE w:val="0"/>
        <w:autoSpaceDN w:val="0"/>
        <w:adjustRightInd w:val="0"/>
        <w:jc w:val="left"/>
        <w:rPr>
          <w:rFonts w:ascii="ＭＳ 明朝" w:hAnsi="ＭＳ 明朝" w:eastAsia="ＭＳ 明朝"/>
          <w:lang w:eastAsia="ja"/>
        </w:rPr>
      </w:pPr>
      <w:r>
        <w:rPr>
          <w:rFonts w:hint="eastAsia" w:ascii="ＭＳ 明朝" w:hAnsi="ＭＳ 明朝" w:eastAsia="ＭＳ 明朝" w:cs="ＭＳ明朝"/>
          <w:kern w:val="0"/>
          <w:sz w:val="24"/>
          <w:szCs w:val="24"/>
          <w:lang w:val="ja"/>
        </w:rPr>
        <w:t>②</w:t>
      </w:r>
      <w:r>
        <w:rPr>
          <w:rFonts w:ascii="ＭＳ 明朝" w:hAnsi="ＭＳ 明朝" w:eastAsia="ＭＳ 明朝" w:cs="ＭＳ明朝"/>
          <w:kern w:val="0"/>
          <w:sz w:val="24"/>
          <w:szCs w:val="24"/>
          <w:lang w:val="ja"/>
        </w:rPr>
        <w:t xml:space="preserve"> </w:t>
      </w:r>
      <w:r>
        <w:rPr>
          <w:rFonts w:hint="eastAsia" w:ascii="ＭＳ 明朝" w:hAnsi="ＭＳ 明朝" w:eastAsia="ＭＳ 明朝" w:cs="ＭＳ明朝"/>
          <w:kern w:val="0"/>
          <w:sz w:val="24"/>
          <w:szCs w:val="24"/>
          <w:lang w:val="ja"/>
        </w:rPr>
        <w:t>居宅介護支援事業所が、市町村や地域包括支援センターからの紹介を受けた、支援が困難な者（平成１２年３月３１日以前からの利用者を含む。）が対象である居宅サービス計画</w:t>
      </w:r>
      <w:r>
        <w:rPr>
          <w:rFonts w:ascii="ＭＳ 明朝" w:hAnsi="ＭＳ 明朝" w:eastAsia="ＭＳ 明朝" w:cs="ＭＳ明朝"/>
          <w:kern w:val="0"/>
          <w:sz w:val="24"/>
          <w:szCs w:val="24"/>
          <w:lang w:val="ja"/>
        </w:rPr>
        <w:t xml:space="preserve">  </w:t>
      </w:r>
      <w:bookmarkStart w:id="0" w:name="_GoBack"/>
      <w:bookmarkEnd w:id="0"/>
    </w:p>
    <w:sectPr>
      <w:pgSz w:w="12240" w:h="15840"/>
      <w:pgMar w:top="1985" w:right="1701" w:bottom="1701"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游明朝">
    <w:altName w:val="ＭＳ 明朝"/>
    <w:panose1 w:val="00000000000000000000"/>
    <w:charset w:val="80"/>
    <w:family w:val="roman"/>
    <w:pitch w:val="default"/>
    <w:sig w:usb0="00000000" w:usb1="00000000" w:usb2="00000012" w:usb3="00000000" w:csb0="0002009F" w:csb1="00000000"/>
  </w:font>
  <w:font w:name="游ゴシック Light">
    <w:altName w:val="ＭＳ ゴシック"/>
    <w:panose1 w:val="00000000000000000000"/>
    <w:charset w:val="80"/>
    <w:family w:val="modern"/>
    <w:pitch w:val="default"/>
    <w:sig w:usb0="00000000" w:usb1="00000000" w:usb2="00000016" w:usb3="00000000" w:csb0="0002009F" w:csb1="00000000"/>
  </w:font>
  <w:font w:name="ＭＳ明朝">
    <w:altName w:val="HGP教科書体"/>
    <w:panose1 w:val="00000000000000000000"/>
    <w:charset w:val="80"/>
    <w:family w:val="auto"/>
    <w:pitch w:val="default"/>
    <w:sig w:usb0="00000000" w:usb1="00000000" w:usb2="00000010" w:usb3="00000000" w:csb0="00020000" w:csb1="00000000"/>
  </w:font>
  <w:font w:name="Segoe UI Symbol">
    <w:panose1 w:val="020B0502040204020203"/>
    <w:charset w:val="00"/>
    <w:family w:val="swiss"/>
    <w:pitch w:val="default"/>
    <w:sig w:usb0="8000006F" w:usb1="1200FBEF" w:usb2="0064C000" w:usb3="00000002" w:csb0="00000001" w:csb1="40000000"/>
  </w:font>
  <w:font w:name="游明朝">
    <w:altName w:val="SimSun"/>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F0"/>
    <w:rsid w:val="00110A59"/>
    <w:rsid w:val="00176115"/>
    <w:rsid w:val="001A575B"/>
    <w:rsid w:val="00663F29"/>
    <w:rsid w:val="007058F0"/>
    <w:rsid w:val="00731535"/>
    <w:rsid w:val="007E3272"/>
    <w:rsid w:val="007E434A"/>
    <w:rsid w:val="007E5CF1"/>
    <w:rsid w:val="008D3762"/>
    <w:rsid w:val="00B661CE"/>
    <w:rsid w:val="00D0187E"/>
    <w:rsid w:val="00E17EF1"/>
    <w:rsid w:val="00E54ACD"/>
    <w:rsid w:val="00F02A74"/>
    <w:rsid w:val="08661E42"/>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7"/>
    <w:unhideWhenUsed/>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style>
  <w:style w:type="character" w:customStyle="1" w:styleId="7">
    <w:name w:val="吹き出し (文字)"/>
    <w:basedOn w:val="5"/>
    <w:link w:val="3"/>
    <w:semiHidden/>
    <w:uiPriority w:val="99"/>
    <w:rPr>
      <w:rFonts w:asciiTheme="majorHAnsi" w:hAnsiTheme="majorHAnsi" w:eastAsiaTheme="majorEastAsia" w:cstheme="majorBidi"/>
      <w:sz w:val="18"/>
      <w:szCs w:val="18"/>
    </w:rPr>
  </w:style>
  <w:style w:type="character" w:customStyle="1" w:styleId="8">
    <w:name w:val="ヘッダー (文字)"/>
    <w:basedOn w:val="5"/>
    <w:link w:val="4"/>
    <w:uiPriority w:val="99"/>
  </w:style>
  <w:style w:type="character" w:customStyle="1" w:styleId="9">
    <w:name w:val="フッター (文字)"/>
    <w:basedOn w:val="5"/>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成田市役所</Company>
  <Pages>3</Pages>
  <Words>259</Words>
  <Characters>1477</Characters>
  <Lines>12</Lines>
  <Paragraphs>3</Paragraphs>
  <TotalTime>0</TotalTime>
  <ScaleCrop>false</ScaleCrop>
  <LinksUpToDate>false</LinksUpToDate>
  <CharactersWithSpaces>1733</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2018-07-17T06:07:00Z</dcterms:created>
  <dc:creator>Administrator</dc:creator>
  <cp:lastModifiedBy>APC16138</cp:lastModifiedBy>
  <cp:lastPrinted>2018-07-17T08:34:00Z</cp:lastPrinted>
  <dcterms:modified xsi:type="dcterms:W3CDTF">2018-08-16T00:33:23Z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